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F92D85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3333B9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76529AA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3333B9">
        <w:rPr>
          <w:rFonts w:eastAsia="Times New Roman" w:cs="Arial"/>
          <w:b/>
          <w:color w:val="333333"/>
        </w:rPr>
        <w:t>40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EA68527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3333B9">
        <w:rPr>
          <w:rFonts w:eastAsia="Times New Roman" w:cs="Arial"/>
          <w:b/>
          <w:color w:val="333333"/>
          <w:sz w:val="20"/>
          <w:szCs w:val="20"/>
        </w:rPr>
        <w:t>23,152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349D4AE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3333B9">
        <w:rPr>
          <w:rFonts w:eastAsia="Times New Roman" w:cs="Arial"/>
          <w:b/>
          <w:color w:val="000000"/>
          <w:sz w:val="20"/>
          <w:szCs w:val="20"/>
        </w:rPr>
        <w:t>pical graduate leaves with 5,385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2838C2"/>
    <w:rsid w:val="002B4636"/>
    <w:rsid w:val="003333B9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7B1D4B"/>
    <w:rsid w:val="008131E0"/>
    <w:rsid w:val="0084006E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2019-05-28T15:44:00Z</dcterms:created>
  <dcterms:modified xsi:type="dcterms:W3CDTF">2019-05-28T15:44:00Z</dcterms:modified>
</cp:coreProperties>
</file>